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CFFC3" w14:textId="21655C47" w:rsidR="00A73F5E" w:rsidRPr="000E45A0" w:rsidRDefault="00656B18" w:rsidP="00656B18">
      <w:pPr>
        <w:jc w:val="center"/>
        <w:rPr>
          <w:rFonts w:ascii="等线" w:eastAsia="等线" w:hAnsi="等线"/>
          <w:b/>
          <w:bCs/>
          <w:sz w:val="32"/>
          <w:szCs w:val="32"/>
        </w:rPr>
      </w:pPr>
      <w:r w:rsidRPr="000E45A0">
        <w:rPr>
          <w:rFonts w:ascii="等线" w:eastAsia="等线" w:hAnsi="等线"/>
          <w:noProof/>
          <w:sz w:val="20"/>
          <w:szCs w:val="21"/>
        </w:rPr>
        <w:drawing>
          <wp:inline distT="0" distB="0" distL="0" distR="0" wp14:anchorId="4F0AAED6" wp14:editId="3BAFC3C1">
            <wp:extent cx="285115" cy="207061"/>
            <wp:effectExtent l="0" t="0" r="635" b="2540"/>
            <wp:docPr id="307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7" cy="213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8E565D" w:rsidRPr="000E45A0">
        <w:rPr>
          <w:rFonts w:ascii="等线" w:eastAsia="等线" w:hAnsi="等线" w:hint="eastAsia"/>
          <w:b/>
          <w:bCs/>
          <w:sz w:val="28"/>
          <w:szCs w:val="28"/>
        </w:rPr>
        <w:t xml:space="preserve"> </w:t>
      </w:r>
      <w:r w:rsidR="00A73F5E" w:rsidRPr="000E45A0">
        <w:rPr>
          <w:rFonts w:ascii="等线" w:eastAsia="等线" w:hAnsi="等线" w:hint="eastAsia"/>
          <w:b/>
          <w:bCs/>
          <w:sz w:val="32"/>
          <w:szCs w:val="32"/>
        </w:rPr>
        <w:t>智慧化高血压健康管理中心 报名表</w:t>
      </w:r>
    </w:p>
    <w:p w14:paraId="1B50F240" w14:textId="77777777" w:rsidR="00656B18" w:rsidRPr="004335CD" w:rsidRDefault="00656B18" w:rsidP="00656B18">
      <w:pPr>
        <w:jc w:val="center"/>
        <w:rPr>
          <w:rFonts w:ascii="微软雅黑" w:eastAsia="微软雅黑" w:hAnsi="微软雅黑"/>
          <w:b/>
          <w:bCs/>
          <w:sz w:val="8"/>
          <w:szCs w:val="8"/>
        </w:rPr>
      </w:pPr>
    </w:p>
    <w:tbl>
      <w:tblPr>
        <w:tblW w:w="836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1276"/>
        <w:gridCol w:w="1418"/>
        <w:gridCol w:w="1701"/>
      </w:tblGrid>
      <w:tr w:rsidR="00A73F5E" w:rsidRPr="000E45A0" w14:paraId="16F0B794" w14:textId="77777777" w:rsidTr="00741150">
        <w:trPr>
          <w:trHeight w:val="472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4920C776" w14:textId="77777777" w:rsidR="00A73F5E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单位名称</w:t>
            </w:r>
          </w:p>
        </w:tc>
        <w:tc>
          <w:tcPr>
            <w:tcW w:w="6946" w:type="dxa"/>
            <w:gridSpan w:val="4"/>
            <w:tcBorders>
              <w:bottom w:val="single" w:sz="6" w:space="0" w:color="000000"/>
            </w:tcBorders>
            <w:vAlign w:val="center"/>
          </w:tcPr>
          <w:p w14:paraId="0990E6BE" w14:textId="77777777" w:rsidR="00A73F5E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</w:p>
        </w:tc>
      </w:tr>
      <w:tr w:rsidR="00A73F5E" w:rsidRPr="000E45A0" w14:paraId="1E9D4C07" w14:textId="77777777" w:rsidTr="00D57264">
        <w:trPr>
          <w:trHeight w:val="558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2BBF7738" w14:textId="77777777" w:rsidR="00A73F5E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center"/>
              <w:rPr>
                <w:rFonts w:asciiTheme="minorEastAsia" w:hAnsiTheme="minorEastAsia" w:cs="华文中宋"/>
                <w:b/>
                <w:kern w:val="0"/>
                <w:sz w:val="22"/>
                <w:lang w:val="zh-CN"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医院性质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14:paraId="6B4D59A3" w14:textId="77777777" w:rsidR="00A73F5E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□</w:t>
            </w: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公立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□</w:t>
            </w: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民营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174A832" w14:textId="77777777" w:rsidR="00A73F5E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center"/>
              <w:rPr>
                <w:rFonts w:asciiTheme="minorEastAsia" w:hAnsiTheme="minorEastAsia" w:cs="华文中宋"/>
                <w:b/>
                <w:kern w:val="0"/>
                <w:sz w:val="22"/>
                <w:lang w:val="zh-CN"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医院等级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  <w:vAlign w:val="center"/>
          </w:tcPr>
          <w:p w14:paraId="52019390" w14:textId="77777777" w:rsidR="00D57264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□</w:t>
            </w: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三级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□</w:t>
            </w: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二级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□</w:t>
            </w: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一级  </w:t>
            </w:r>
          </w:p>
          <w:p w14:paraId="436541E2" w14:textId="295F8F1A" w:rsidR="00A73F5E" w:rsidRPr="000E45A0" w:rsidRDefault="00A73F5E" w:rsidP="00A73F5E">
            <w:pPr>
              <w:autoSpaceDE w:val="0"/>
              <w:autoSpaceDN w:val="0"/>
              <w:spacing w:before="1" w:line="360" w:lineRule="auto"/>
              <w:ind w:left="4"/>
              <w:jc w:val="left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□</w:t>
            </w: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其他</w:t>
            </w:r>
          </w:p>
        </w:tc>
      </w:tr>
      <w:tr w:rsidR="00A73F5E" w:rsidRPr="000E45A0" w14:paraId="04A97A41" w14:textId="77777777" w:rsidTr="00D57264">
        <w:trPr>
          <w:trHeight w:val="482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137A629E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中心负责人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14:paraId="5925F21B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1FC5E42E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联系方式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  <w:vAlign w:val="center"/>
          </w:tcPr>
          <w:p w14:paraId="05CF818C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</w:p>
        </w:tc>
      </w:tr>
      <w:tr w:rsidR="00A73F5E" w:rsidRPr="000E45A0" w14:paraId="2E4BEED8" w14:textId="77777777" w:rsidTr="00D57264">
        <w:trPr>
          <w:trHeight w:val="417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74C3D166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中心联系人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  <w:vAlign w:val="center"/>
          </w:tcPr>
          <w:p w14:paraId="17452254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14:paraId="5242B620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kern w:val="0"/>
                <w:sz w:val="22"/>
                <w:lang w:val="zh-CN" w:bidi="zh-CN"/>
              </w:rPr>
              <w:t>联系方式</w:t>
            </w:r>
          </w:p>
        </w:tc>
        <w:tc>
          <w:tcPr>
            <w:tcW w:w="3119" w:type="dxa"/>
            <w:gridSpan w:val="2"/>
            <w:tcBorders>
              <w:bottom w:val="single" w:sz="6" w:space="0" w:color="000000"/>
            </w:tcBorders>
            <w:vAlign w:val="center"/>
          </w:tcPr>
          <w:p w14:paraId="6451B9A6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</w:p>
        </w:tc>
      </w:tr>
      <w:tr w:rsidR="00A73F5E" w:rsidRPr="000E45A0" w14:paraId="4E27116E" w14:textId="77777777" w:rsidTr="006561B1">
        <w:trPr>
          <w:trHeight w:val="473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3216B0A2" w14:textId="1134C77F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要</w:t>
            </w:r>
            <w:r w:rsidR="008E565D"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 xml:space="preserve"> </w:t>
            </w:r>
            <w:r w:rsidR="008E565D" w:rsidRPr="000E45A0"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  <w:t xml:space="preserve">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求</w:t>
            </w:r>
          </w:p>
        </w:tc>
        <w:tc>
          <w:tcPr>
            <w:tcW w:w="5245" w:type="dxa"/>
            <w:gridSpan w:val="3"/>
            <w:tcBorders>
              <w:bottom w:val="single" w:sz="6" w:space="0" w:color="000000"/>
            </w:tcBorders>
            <w:vAlign w:val="center"/>
          </w:tcPr>
          <w:p w14:paraId="2B82FA5D" w14:textId="34FE7899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标</w:t>
            </w:r>
            <w:r w:rsidR="008E565D"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 xml:space="preserve"> </w:t>
            </w:r>
            <w:r w:rsidR="008E565D" w:rsidRPr="000E45A0"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  <w:t xml:space="preserve"> 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准</w:t>
            </w:r>
          </w:p>
        </w:tc>
        <w:tc>
          <w:tcPr>
            <w:tcW w:w="1701" w:type="dxa"/>
            <w:tcBorders>
              <w:bottom w:val="single" w:sz="6" w:space="0" w:color="000000"/>
            </w:tcBorders>
            <w:vAlign w:val="center"/>
          </w:tcPr>
          <w:p w14:paraId="5ACB8E83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符合要求打勾</w:t>
            </w:r>
          </w:p>
        </w:tc>
      </w:tr>
      <w:tr w:rsidR="00A73F5E" w:rsidRPr="000E45A0" w14:paraId="5AFCCB80" w14:textId="77777777" w:rsidTr="006561B1">
        <w:trPr>
          <w:trHeight w:val="397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D47AA2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项目立项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71723E" w14:textId="77777777" w:rsidR="00A73F5E" w:rsidRPr="000E45A0" w:rsidRDefault="00A73F5E" w:rsidP="00A73F5E">
            <w:pPr>
              <w:autoSpaceDE w:val="0"/>
              <w:autoSpaceDN w:val="0"/>
              <w:spacing w:before="1"/>
              <w:ind w:leftChars="50" w:left="105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获所属医院或独立健康管理（体检）机构准入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83882BF" w14:textId="527D3959" w:rsidR="00A73F5E" w:rsidRPr="000E45A0" w:rsidRDefault="004335CD" w:rsidP="00D57264">
            <w:pPr>
              <w:autoSpaceDE w:val="0"/>
              <w:autoSpaceDN w:val="0"/>
              <w:spacing w:before="1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6C8F8A9A" w14:textId="77777777" w:rsidTr="00741150">
        <w:trPr>
          <w:trHeight w:val="463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F17DFD8" w14:textId="1E4E60D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空</w:t>
            </w:r>
            <w:r w:rsidR="00656B18"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 xml:space="preserve"> </w:t>
            </w:r>
            <w:r w:rsidR="00656B18" w:rsidRPr="000E45A0"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  <w:t xml:space="preserve"> 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间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1F31BFD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 w:firstLineChars="50" w:firstLine="110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房间占地至少15平米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858D6E" w14:textId="1E59E80D" w:rsidR="00A73F5E" w:rsidRPr="000E45A0" w:rsidRDefault="004335CD" w:rsidP="00D57264">
            <w:pPr>
              <w:autoSpaceDE w:val="0"/>
              <w:autoSpaceDN w:val="0"/>
              <w:spacing w:before="1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657A1654" w14:textId="77777777" w:rsidTr="004335CD">
        <w:trPr>
          <w:trHeight w:val="401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C52763" w14:textId="463693DA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位</w:t>
            </w:r>
            <w:r w:rsidR="00656B18"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 xml:space="preserve"> </w:t>
            </w:r>
            <w:r w:rsidR="00656B18" w:rsidRPr="000E45A0"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  <w:t xml:space="preserve"> 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置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B84DB1A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 w:firstLineChars="50" w:firstLine="110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设在健康管理（体检）中心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2D661FE" w14:textId="12F05AF1" w:rsidR="00A73F5E" w:rsidRPr="000E45A0" w:rsidRDefault="004335CD" w:rsidP="00D57264">
            <w:pPr>
              <w:autoSpaceDE w:val="0"/>
              <w:autoSpaceDN w:val="0"/>
              <w:spacing w:before="1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7C2E75B7" w14:textId="77777777" w:rsidTr="004335CD">
        <w:trPr>
          <w:trHeight w:val="454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7B7722E" w14:textId="0E7E429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华文中宋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华文中宋" w:hint="eastAsia"/>
                <w:b/>
                <w:bCs/>
                <w:kern w:val="0"/>
                <w:sz w:val="22"/>
                <w:lang w:bidi="zh-CN"/>
              </w:rPr>
              <w:t>外</w:t>
            </w:r>
            <w:r w:rsidR="00656B18" w:rsidRPr="000E45A0">
              <w:rPr>
                <w:rFonts w:asciiTheme="minorEastAsia" w:hAnsiTheme="minorEastAsia" w:cs="华文中宋" w:hint="eastAsia"/>
                <w:b/>
                <w:bCs/>
                <w:kern w:val="0"/>
                <w:sz w:val="22"/>
                <w:lang w:bidi="zh-CN"/>
              </w:rPr>
              <w:t xml:space="preserve"> </w:t>
            </w:r>
            <w:r w:rsidR="00656B18" w:rsidRPr="000E45A0">
              <w:rPr>
                <w:rFonts w:asciiTheme="minorEastAsia" w:hAnsiTheme="minorEastAsia" w:cs="华文中宋"/>
                <w:b/>
                <w:bCs/>
                <w:kern w:val="0"/>
                <w:sz w:val="22"/>
                <w:lang w:bidi="zh-CN"/>
              </w:rPr>
              <w:t xml:space="preserve">  </w:t>
            </w:r>
            <w:r w:rsidRPr="000E45A0">
              <w:rPr>
                <w:rFonts w:asciiTheme="minorEastAsia" w:hAnsiTheme="minorEastAsia" w:cs="华文中宋" w:hint="eastAsia"/>
                <w:b/>
                <w:bCs/>
                <w:kern w:val="0"/>
                <w:sz w:val="22"/>
                <w:lang w:bidi="zh-CN"/>
              </w:rPr>
              <w:t>观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3A40422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 w:firstLineChars="50" w:firstLine="110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标准外观，采用统一腰线和logo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3F79BE" w14:textId="387D61EC" w:rsidR="00A73F5E" w:rsidRPr="000E45A0" w:rsidRDefault="004335CD" w:rsidP="00D57264">
            <w:pPr>
              <w:autoSpaceDE w:val="0"/>
              <w:autoSpaceDN w:val="0"/>
              <w:spacing w:before="1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4F6B58F1" w14:textId="77777777" w:rsidTr="00741150">
        <w:trPr>
          <w:trHeight w:val="2363"/>
        </w:trPr>
        <w:tc>
          <w:tcPr>
            <w:tcW w:w="1418" w:type="dxa"/>
            <w:tcBorders>
              <w:top w:val="single" w:sz="6" w:space="0" w:color="000000"/>
            </w:tcBorders>
            <w:vAlign w:val="center"/>
          </w:tcPr>
          <w:p w14:paraId="1D66EBE3" w14:textId="77777777" w:rsidR="00A73F5E" w:rsidRPr="000E45A0" w:rsidRDefault="00A73F5E" w:rsidP="00D57264">
            <w:pPr>
              <w:autoSpaceDE w:val="0"/>
              <w:autoSpaceDN w:val="0"/>
              <w:spacing w:before="1" w:line="276" w:lineRule="auto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仪器配置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074276E" w14:textId="77777777" w:rsidR="00A73F5E" w:rsidRPr="000E45A0" w:rsidRDefault="00A73F5E" w:rsidP="00D57264">
            <w:pPr>
              <w:autoSpaceDE w:val="0"/>
              <w:autoSpaceDN w:val="0"/>
              <w:spacing w:before="1" w:line="360" w:lineRule="auto"/>
              <w:ind w:firstLineChars="50" w:firstLine="110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符合</w:t>
            </w:r>
            <w:proofErr w:type="spellStart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iHEC</w:t>
            </w:r>
            <w:proofErr w:type="spellEnd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 HM中心要求的标准设备</w:t>
            </w:r>
          </w:p>
          <w:p w14:paraId="46B15C8B" w14:textId="77777777" w:rsidR="006561B1" w:rsidRPr="000E45A0" w:rsidRDefault="006561B1" w:rsidP="00D57264">
            <w:pPr>
              <w:numPr>
                <w:ilvl w:val="0"/>
                <w:numId w:val="2"/>
              </w:num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智能身高体重检测仪</w:t>
            </w:r>
          </w:p>
          <w:p w14:paraId="531950C5" w14:textId="29D0B4B5" w:rsidR="00A73F5E" w:rsidRPr="000E45A0" w:rsidRDefault="00A73F5E" w:rsidP="00D57264">
            <w:pPr>
              <w:numPr>
                <w:ilvl w:val="0"/>
                <w:numId w:val="2"/>
              </w:num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院内智能血压计</w:t>
            </w:r>
          </w:p>
          <w:p w14:paraId="0D3C7D0C" w14:textId="77777777" w:rsidR="00A73F5E" w:rsidRPr="000E45A0" w:rsidRDefault="00A73F5E" w:rsidP="00D57264">
            <w:pPr>
              <w:numPr>
                <w:ilvl w:val="0"/>
                <w:numId w:val="2"/>
              </w:num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肢体动脉检测仪（踝臂指数+动脉弹性）</w:t>
            </w:r>
          </w:p>
          <w:p w14:paraId="6495E2EA" w14:textId="77777777" w:rsidR="00A73F5E" w:rsidRPr="000E45A0" w:rsidRDefault="00A73F5E" w:rsidP="00D57264">
            <w:pPr>
              <w:numPr>
                <w:ilvl w:val="0"/>
                <w:numId w:val="2"/>
              </w:num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免散</w:t>
            </w:r>
            <w:proofErr w:type="gramStart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瞳</w:t>
            </w:r>
            <w:proofErr w:type="gramEnd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眼底照相机</w:t>
            </w:r>
          </w:p>
          <w:p w14:paraId="0DBE76C0" w14:textId="77777777" w:rsidR="00A73F5E" w:rsidRPr="000E45A0" w:rsidRDefault="00A73F5E" w:rsidP="00D57264">
            <w:pPr>
              <w:numPr>
                <w:ilvl w:val="0"/>
                <w:numId w:val="2"/>
              </w:num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血管内皮功能监测装置</w:t>
            </w:r>
          </w:p>
          <w:p w14:paraId="652F15A1" w14:textId="1A664D09" w:rsidR="006561B1" w:rsidRPr="000E45A0" w:rsidRDefault="006561B1" w:rsidP="00D57264">
            <w:pPr>
              <w:numPr>
                <w:ilvl w:val="0"/>
                <w:numId w:val="2"/>
              </w:num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内脏脂肪检测仪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B1CB213" w14:textId="32476AC3" w:rsidR="004335CD" w:rsidRPr="000E45A0" w:rsidRDefault="004335CD" w:rsidP="00D57264">
            <w:pPr>
              <w:autoSpaceDE w:val="0"/>
              <w:autoSpaceDN w:val="0"/>
              <w:spacing w:before="1" w:line="360" w:lineRule="auto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</w:p>
          <w:p w14:paraId="79BA0CE1" w14:textId="77777777" w:rsidR="00D57264" w:rsidRPr="000E45A0" w:rsidRDefault="00D57264" w:rsidP="00D57264">
            <w:pPr>
              <w:autoSpaceDE w:val="0"/>
              <w:autoSpaceDN w:val="0"/>
              <w:spacing w:before="1" w:line="360" w:lineRule="auto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  <w:p w14:paraId="083B7B1A" w14:textId="77777777" w:rsidR="00D57264" w:rsidRPr="000E45A0" w:rsidRDefault="00D57264" w:rsidP="00D57264">
            <w:pPr>
              <w:autoSpaceDE w:val="0"/>
              <w:autoSpaceDN w:val="0"/>
              <w:spacing w:before="1" w:line="360" w:lineRule="auto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  <w:p w14:paraId="4206C95C" w14:textId="77777777" w:rsidR="00D57264" w:rsidRPr="000E45A0" w:rsidRDefault="00D57264" w:rsidP="00D57264">
            <w:pPr>
              <w:autoSpaceDE w:val="0"/>
              <w:autoSpaceDN w:val="0"/>
              <w:spacing w:before="1" w:line="360" w:lineRule="auto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  <w:p w14:paraId="6F355BCF" w14:textId="77777777" w:rsidR="00D57264" w:rsidRPr="000E45A0" w:rsidRDefault="00D57264" w:rsidP="00D57264">
            <w:pPr>
              <w:autoSpaceDE w:val="0"/>
              <w:autoSpaceDN w:val="0"/>
              <w:spacing w:before="1" w:line="360" w:lineRule="auto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  <w:p w14:paraId="3E2B31C9" w14:textId="77777777" w:rsidR="00D57264" w:rsidRPr="000E45A0" w:rsidRDefault="00D57264" w:rsidP="00D57264">
            <w:pPr>
              <w:autoSpaceDE w:val="0"/>
              <w:autoSpaceDN w:val="0"/>
              <w:spacing w:before="1" w:line="360" w:lineRule="auto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  <w:p w14:paraId="53070583" w14:textId="1A21B20B" w:rsidR="00D57264" w:rsidRPr="000E45A0" w:rsidRDefault="00D57264" w:rsidP="00D57264">
            <w:pPr>
              <w:autoSpaceDE w:val="0"/>
              <w:autoSpaceDN w:val="0"/>
              <w:spacing w:before="1" w:line="360" w:lineRule="auto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0A5A7521" w14:textId="77777777" w:rsidTr="004335CD">
        <w:trPr>
          <w:trHeight w:val="539"/>
        </w:trPr>
        <w:tc>
          <w:tcPr>
            <w:tcW w:w="1418" w:type="dxa"/>
            <w:tcBorders>
              <w:bottom w:val="single" w:sz="6" w:space="0" w:color="000000"/>
            </w:tcBorders>
            <w:vAlign w:val="center"/>
          </w:tcPr>
          <w:p w14:paraId="643FF409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运营设备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81D8FC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 w:firstLineChars="50" w:firstLine="110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中心运营所需电脑与网络设备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46DFB9D" w14:textId="77777777" w:rsidR="00A73F5E" w:rsidRPr="000E45A0" w:rsidRDefault="00A73F5E" w:rsidP="00D57264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31DA8DD8" w14:textId="77777777" w:rsidTr="00741150">
        <w:trPr>
          <w:trHeight w:val="689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B4C2437" w14:textId="30389DC4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系</w:t>
            </w:r>
            <w:r w:rsidR="00656B18"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 xml:space="preserve"> </w:t>
            </w:r>
            <w:r w:rsidR="00656B18" w:rsidRPr="000E45A0"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  <w:t xml:space="preserve">  </w:t>
            </w: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统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31638C8" w14:textId="77777777" w:rsidR="00A73F5E" w:rsidRPr="000E45A0" w:rsidRDefault="00A73F5E" w:rsidP="000E45A0">
            <w:pPr>
              <w:autoSpaceDE w:val="0"/>
              <w:autoSpaceDN w:val="0"/>
              <w:spacing w:before="1" w:line="360" w:lineRule="auto"/>
              <w:ind w:leftChars="50" w:left="105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采用</w:t>
            </w:r>
            <w:proofErr w:type="spellStart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iHEC</w:t>
            </w:r>
            <w:proofErr w:type="spellEnd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 HM中心统一数据管理系统；可访问外网，实现</w:t>
            </w:r>
            <w:proofErr w:type="spellStart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iHEC</w:t>
            </w:r>
            <w:proofErr w:type="spellEnd"/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 xml:space="preserve"> HM体系联通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8D3296" w14:textId="77777777" w:rsidR="00A73F5E" w:rsidRPr="000E45A0" w:rsidRDefault="00A73F5E" w:rsidP="00D57264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05B7CA7A" w14:textId="77777777" w:rsidTr="00741150">
        <w:trPr>
          <w:trHeight w:val="700"/>
        </w:trPr>
        <w:tc>
          <w:tcPr>
            <w:tcW w:w="1418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88059C8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b/>
                <w:bCs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b/>
                <w:bCs/>
                <w:kern w:val="0"/>
                <w:sz w:val="22"/>
                <w:lang w:bidi="zh-CN"/>
              </w:rPr>
              <w:t>人员配置</w:t>
            </w:r>
          </w:p>
        </w:tc>
        <w:tc>
          <w:tcPr>
            <w:tcW w:w="524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F011DFA" w14:textId="77777777" w:rsidR="00A73F5E" w:rsidRPr="000E45A0" w:rsidRDefault="00A73F5E" w:rsidP="00A73F5E">
            <w:pPr>
              <w:autoSpaceDE w:val="0"/>
              <w:autoSpaceDN w:val="0"/>
              <w:spacing w:before="1"/>
              <w:ind w:left="4" w:firstLineChars="50" w:firstLine="110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配备专职医务人员</w:t>
            </w:r>
          </w:p>
        </w:tc>
        <w:tc>
          <w:tcPr>
            <w:tcW w:w="170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8E7F53C" w14:textId="77777777" w:rsidR="00A73F5E" w:rsidRPr="000E45A0" w:rsidRDefault="00A73F5E" w:rsidP="00D57264">
            <w:pPr>
              <w:autoSpaceDE w:val="0"/>
              <w:autoSpaceDN w:val="0"/>
              <w:spacing w:before="1"/>
              <w:ind w:left="4"/>
              <w:jc w:val="center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cs="微软雅黑" w:hint="eastAsia"/>
                <w:kern w:val="0"/>
                <w:sz w:val="22"/>
                <w:lang w:bidi="zh-CN"/>
              </w:rPr>
              <w:t>□</w:t>
            </w:r>
          </w:p>
        </w:tc>
      </w:tr>
      <w:tr w:rsidR="00A73F5E" w:rsidRPr="000E45A0" w14:paraId="57059876" w14:textId="77777777" w:rsidTr="00A42692">
        <w:trPr>
          <w:trHeight w:val="1956"/>
        </w:trPr>
        <w:tc>
          <w:tcPr>
            <w:tcW w:w="396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6DF6F54" w14:textId="77777777" w:rsidR="00A73F5E" w:rsidRPr="000E45A0" w:rsidRDefault="00A73F5E" w:rsidP="00D57264">
            <w:pPr>
              <w:autoSpaceDE w:val="0"/>
              <w:autoSpaceDN w:val="0"/>
              <w:spacing w:before="1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hint="eastAsia"/>
                <w:b/>
                <w:bCs/>
                <w:sz w:val="22"/>
              </w:rPr>
              <w:t>中心负责人签字：</w:t>
            </w:r>
          </w:p>
        </w:tc>
        <w:tc>
          <w:tcPr>
            <w:tcW w:w="4395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BECE84" w14:textId="77777777" w:rsidR="00A73F5E" w:rsidRPr="000E45A0" w:rsidRDefault="00A73F5E" w:rsidP="00D57264">
            <w:pPr>
              <w:autoSpaceDE w:val="0"/>
              <w:autoSpaceDN w:val="0"/>
              <w:spacing w:before="1"/>
              <w:jc w:val="left"/>
              <w:rPr>
                <w:rFonts w:asciiTheme="minorEastAsia" w:hAnsiTheme="minorEastAsia" w:cs="微软雅黑"/>
                <w:kern w:val="0"/>
                <w:sz w:val="22"/>
                <w:lang w:bidi="zh-CN"/>
              </w:rPr>
            </w:pPr>
            <w:r w:rsidRPr="000E45A0">
              <w:rPr>
                <w:rFonts w:asciiTheme="minorEastAsia" w:hAnsiTheme="minorEastAsia" w:hint="eastAsia"/>
                <w:b/>
                <w:bCs/>
                <w:sz w:val="22"/>
              </w:rPr>
              <w:t>单位盖章（公章）：</w:t>
            </w:r>
          </w:p>
        </w:tc>
      </w:tr>
    </w:tbl>
    <w:p w14:paraId="6F396DCF" w14:textId="4952FACC" w:rsidR="00360D00" w:rsidRPr="00D57264" w:rsidRDefault="00360D00" w:rsidP="00277F2D">
      <w:pPr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360D00" w:rsidRPr="00D572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00C8C" w14:textId="77777777" w:rsidR="00F90735" w:rsidRDefault="00F90735" w:rsidP="00A73F5E">
      <w:r>
        <w:separator/>
      </w:r>
    </w:p>
  </w:endnote>
  <w:endnote w:type="continuationSeparator" w:id="0">
    <w:p w14:paraId="7BCD9968" w14:textId="77777777" w:rsidR="00F90735" w:rsidRDefault="00F90735" w:rsidP="00A7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49055" w14:textId="77777777" w:rsidR="00F90735" w:rsidRDefault="00F90735" w:rsidP="00A73F5E">
      <w:r>
        <w:separator/>
      </w:r>
    </w:p>
  </w:footnote>
  <w:footnote w:type="continuationSeparator" w:id="0">
    <w:p w14:paraId="50AE2756" w14:textId="77777777" w:rsidR="00F90735" w:rsidRDefault="00F90735" w:rsidP="00A73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8" type="#_x0000_t75" style="width:34.5pt;height:25.5pt;visibility:visible;mso-wrap-style:square" o:bullet="t">
        <v:imagedata r:id="rId1" o:title=""/>
      </v:shape>
    </w:pict>
  </w:numPicBullet>
  <w:abstractNum w:abstractNumId="0" w15:restartNumberingAfterBreak="0">
    <w:nsid w:val="247012A3"/>
    <w:multiLevelType w:val="hybridMultilevel"/>
    <w:tmpl w:val="3FE493F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59E7BBE"/>
    <w:multiLevelType w:val="hybridMultilevel"/>
    <w:tmpl w:val="D68428C2"/>
    <w:lvl w:ilvl="0" w:tplc="2544216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4F84E05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3EC6C44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43215B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86ECA9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93C8C58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37E668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4C4C79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C5629AA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6AFE62D3"/>
    <w:multiLevelType w:val="hybridMultilevel"/>
    <w:tmpl w:val="23C0FC66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D00"/>
    <w:rsid w:val="000117D6"/>
    <w:rsid w:val="000E45A0"/>
    <w:rsid w:val="00277F2D"/>
    <w:rsid w:val="00360D00"/>
    <w:rsid w:val="004335CD"/>
    <w:rsid w:val="004613E2"/>
    <w:rsid w:val="006561B1"/>
    <w:rsid w:val="00656B18"/>
    <w:rsid w:val="00691BDC"/>
    <w:rsid w:val="008E565D"/>
    <w:rsid w:val="00A42692"/>
    <w:rsid w:val="00A73F5E"/>
    <w:rsid w:val="00D57264"/>
    <w:rsid w:val="00E9361C"/>
    <w:rsid w:val="00F9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439DB"/>
  <w15:chartTrackingRefBased/>
  <w15:docId w15:val="{829D8A31-0B99-47A4-B4B3-83C4FF92F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F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F5E"/>
    <w:rPr>
      <w:sz w:val="18"/>
      <w:szCs w:val="18"/>
    </w:rPr>
  </w:style>
  <w:style w:type="paragraph" w:styleId="a7">
    <w:name w:val="List Paragraph"/>
    <w:basedOn w:val="a"/>
    <w:uiPriority w:val="34"/>
    <w:qFormat/>
    <w:rsid w:val="00A73F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Zi-Jing Han/OHC-BJ/OMCC</dc:creator>
  <cp:keywords/>
  <dc:description/>
  <cp:lastModifiedBy>Zi-Jing Han/OHC-BJ/OMCC</cp:lastModifiedBy>
  <cp:revision>28</cp:revision>
  <cp:lastPrinted>2019-10-24T02:06:00Z</cp:lastPrinted>
  <dcterms:created xsi:type="dcterms:W3CDTF">2019-07-25T03:59:00Z</dcterms:created>
  <dcterms:modified xsi:type="dcterms:W3CDTF">2019-10-24T02:23:00Z</dcterms:modified>
</cp:coreProperties>
</file>